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3F1" w:rsidRPr="00C327CD" w:rsidRDefault="00BE13F1" w:rsidP="002B5730">
      <w:pPr>
        <w:spacing w:after="0"/>
        <w:jc w:val="center"/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Увеличение МРОТ:</w:t>
      </w:r>
    </w:p>
    <w:p w:rsidR="000A0597" w:rsidRDefault="000A0597" w:rsidP="000A0597"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68886AB4" wp14:editId="54725BF9">
            <wp:simplePos x="0" y="0"/>
            <wp:positionH relativeFrom="column">
              <wp:posOffset>351100</wp:posOffset>
            </wp:positionH>
            <wp:positionV relativeFrom="paragraph">
              <wp:posOffset>4390</wp:posOffset>
            </wp:positionV>
            <wp:extent cx="2737554" cy="1873216"/>
            <wp:effectExtent l="0" t="0" r="5715" b="0"/>
            <wp:wrapNone/>
            <wp:docPr id="7" name="Рисунок 7" descr="http://i.mycdn.me/i?r=AzEPZsRbOZEKgBhR0XGMT1RkMrYYugvcV2hLWpLcSF_ALq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.mycdn.me/i?r=AzEPZsRbOZEKgBhR0XGMT1RkMrYYugvcV2hLWpLcSF_ALq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970" cy="187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597" w:rsidRPr="00BE13F1" w:rsidRDefault="000A0597" w:rsidP="00BE13F1">
      <w:pPr>
        <w:jc w:val="center"/>
        <w:rPr>
          <w:rFonts w:ascii="Times New Roman" w:hAnsi="Times New Roman" w:cs="Times New Roman"/>
          <w:b/>
          <w:color w:val="FF0000"/>
          <w:sz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93E57F0" wp14:editId="57C06595">
            <wp:simplePos x="0" y="0"/>
            <wp:positionH relativeFrom="column">
              <wp:posOffset>2358308</wp:posOffset>
            </wp:positionH>
            <wp:positionV relativeFrom="paragraph">
              <wp:posOffset>237546</wp:posOffset>
            </wp:positionV>
            <wp:extent cx="1888435" cy="945746"/>
            <wp:effectExtent l="38100" t="38100" r="36195" b="45085"/>
            <wp:wrapNone/>
            <wp:docPr id="6" name="Рисунок 6" descr="https://lgototvet.ru/wp-content/uploads/2019/08/mrot-povysitsya-v-2020-go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gototvet.ru/wp-content/uploads/2019/08/mrot-povysitsya-v-2020-god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35" cy="945746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44450">
                      <a:solidFill>
                        <a:srgbClr val="FF0000"/>
                      </a:solidFill>
                      <a:prstDash val="sysDot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13F1" w:rsidRDefault="00BE13F1" w:rsidP="00BE13F1">
      <w:pPr>
        <w:jc w:val="center"/>
      </w:pPr>
    </w:p>
    <w:p w:rsidR="000A0597" w:rsidRDefault="000A0597" w:rsidP="00BE13F1">
      <w:pPr>
        <w:jc w:val="center"/>
        <w:rPr>
          <w:rFonts w:ascii="Times New Roman" w:hAnsi="Times New Roman" w:cs="Times New Roman"/>
          <w:b/>
          <w:color w:val="FF0000"/>
          <w:sz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E60399" w:rsidRPr="00E60399" w:rsidRDefault="00E60399" w:rsidP="00E60399">
      <w:pPr>
        <w:spacing w:after="0"/>
        <w:jc w:val="center"/>
        <w:rPr>
          <w:rFonts w:ascii="Times New Roman" w:hAnsi="Times New Roman" w:cs="Times New Roman"/>
          <w:b/>
          <w:color w:val="FF0000"/>
          <w:sz w:val="1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BE13F1" w:rsidRPr="00C327CD" w:rsidRDefault="000A0597" w:rsidP="00E60399">
      <w:pPr>
        <w:spacing w:after="0"/>
        <w:jc w:val="center"/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Стра</w:t>
      </w:r>
      <w:r w:rsidR="00BE13F1"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ховые взносы</w:t>
      </w:r>
      <w:r w:rsidR="00BE13F1"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</w:t>
      </w:r>
    </w:p>
    <w:tbl>
      <w:tblPr>
        <w:tblStyle w:val="a5"/>
        <w:tblW w:w="10774" w:type="dxa"/>
        <w:tblInd w:w="-743" w:type="dxa"/>
        <w:tblLook w:val="04A0" w:firstRow="1" w:lastRow="0" w:firstColumn="1" w:lastColumn="0" w:noHBand="0" w:noVBand="1"/>
      </w:tblPr>
      <w:tblGrid>
        <w:gridCol w:w="2694"/>
        <w:gridCol w:w="1595"/>
        <w:gridCol w:w="3225"/>
        <w:gridCol w:w="1869"/>
        <w:gridCol w:w="1391"/>
      </w:tblGrid>
      <w:tr w:rsidR="00E60399" w:rsidRPr="00A92936" w:rsidTr="003B4745">
        <w:tc>
          <w:tcPr>
            <w:tcW w:w="2694" w:type="dxa"/>
            <w:shd w:val="clear" w:color="auto" w:fill="92CDDC" w:themeFill="accent5" w:themeFillTint="99"/>
          </w:tcPr>
          <w:p w:rsidR="00972110" w:rsidRDefault="00972110" w:rsidP="00BE13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31B8" w:rsidRPr="00A92936" w:rsidRDefault="00F131B8" w:rsidP="00BE13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A92936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плательщиков</w:t>
            </w:r>
          </w:p>
        </w:tc>
        <w:tc>
          <w:tcPr>
            <w:tcW w:w="1595" w:type="dxa"/>
            <w:shd w:val="clear" w:color="auto" w:fill="B6DDE8" w:themeFill="accent5" w:themeFillTint="66"/>
          </w:tcPr>
          <w:p w:rsidR="00F131B8" w:rsidRPr="00A92936" w:rsidRDefault="00A92936" w:rsidP="00A9293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A929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страхового взноса</w:t>
            </w:r>
          </w:p>
        </w:tc>
        <w:tc>
          <w:tcPr>
            <w:tcW w:w="5094" w:type="dxa"/>
            <w:gridSpan w:val="2"/>
            <w:shd w:val="clear" w:color="auto" w:fill="B6DDE8" w:themeFill="accent5" w:themeFillTint="66"/>
          </w:tcPr>
          <w:p w:rsidR="00972110" w:rsidRDefault="00972110" w:rsidP="00A929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131B8" w:rsidRPr="00A92936" w:rsidRDefault="00A92936" w:rsidP="00A929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A929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арифы</w:t>
            </w:r>
            <w:r w:rsidR="00E60399" w:rsidRPr="00A929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1B8" w:rsidRPr="00A929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2020 г.</w:t>
            </w:r>
          </w:p>
        </w:tc>
        <w:tc>
          <w:tcPr>
            <w:tcW w:w="1391" w:type="dxa"/>
            <w:shd w:val="clear" w:color="auto" w:fill="B6DDE8" w:themeFill="accent5" w:themeFillTint="66"/>
          </w:tcPr>
          <w:p w:rsidR="00F131B8" w:rsidRPr="00A92936" w:rsidRDefault="00F131B8" w:rsidP="00F131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A929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платежа</w:t>
            </w:r>
          </w:p>
        </w:tc>
      </w:tr>
      <w:tr w:rsidR="00374241" w:rsidTr="002A1512">
        <w:tc>
          <w:tcPr>
            <w:tcW w:w="2694" w:type="dxa"/>
            <w:vMerge w:val="restart"/>
            <w:shd w:val="clear" w:color="auto" w:fill="31849B" w:themeFill="accent5" w:themeFillShade="BF"/>
          </w:tcPr>
          <w:p w:rsidR="00374241" w:rsidRPr="00847EAD" w:rsidRDefault="00374241" w:rsidP="00847EAD">
            <w:pPr>
              <w:spacing w:line="180" w:lineRule="atLeast"/>
              <w:jc w:val="center"/>
              <w:rPr>
                <w:color w:val="FFFFFF" w:themeColor="background1"/>
                <w:sz w:val="20"/>
              </w:rPr>
            </w:pPr>
            <w:r w:rsidRPr="00847EAD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ИНДИВИДУАЛЬНЫЕ ПРЕДПРИНИМАТЕЛИ,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 xml:space="preserve"> адвокаты,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 xml:space="preserve"> 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 xml:space="preserve">и иные лица, занимающиеся в </w:t>
            </w:r>
            <w:proofErr w:type="gramStart"/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установ</w:t>
            </w:r>
            <w:r w:rsidR="00297EB3"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-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ленном</w:t>
            </w:r>
            <w:proofErr w:type="gramEnd"/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 xml:space="preserve"> законодательством РФ порядке частной практикой НЕ ПРО</w:t>
            </w:r>
            <w:r w:rsidR="00297EB3"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-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ИЗВОДЯЩИЕ ВЫПЛА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ТЫ И ИНЫЕ ВОЗН</w:t>
            </w:r>
            <w:r w:rsidR="00297EB3"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А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ГРАЖ</w:t>
            </w:r>
            <w:r w:rsidR="00297EB3"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-</w:t>
            </w:r>
            <w:r w:rsidRPr="00847EAD">
              <w:rPr>
                <w:rFonts w:ascii="Times New Roman" w:hAnsi="Times New Roman" w:cs="Times New Roman"/>
                <w:color w:val="FFFFFF" w:themeColor="background1"/>
                <w:sz w:val="20"/>
              </w:rPr>
              <w:t>ДЕНИЯ ФИЗИЧЕСКИМ ЛИЦАМ.</w:t>
            </w:r>
          </w:p>
          <w:p w:rsidR="00374241" w:rsidRDefault="00374241" w:rsidP="003B4745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color w:val="FF0000"/>
                <w:sz w:val="5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847EAD">
              <w:rPr>
                <w:rFonts w:ascii="Times New Roman" w:hAnsi="Times New Roman" w:cs="Times New Roman"/>
                <w:bCs/>
                <w:color w:val="FFFFFF" w:themeColor="background1"/>
                <w:sz w:val="18"/>
                <w:szCs w:val="26"/>
              </w:rPr>
              <w:t xml:space="preserve"> (пп. 2 п.1 ст. 419</w:t>
            </w:r>
            <w:r w:rsidR="00847EAD">
              <w:rPr>
                <w:rFonts w:ascii="Times New Roman" w:hAnsi="Times New Roman" w:cs="Times New Roman"/>
                <w:bCs/>
                <w:color w:val="FFFFFF" w:themeColor="background1"/>
                <w:sz w:val="18"/>
                <w:szCs w:val="26"/>
              </w:rPr>
              <w:t xml:space="preserve">, </w:t>
            </w:r>
            <w:r w:rsidRPr="00847EAD">
              <w:rPr>
                <w:rFonts w:ascii="Times New Roman" w:hAnsi="Times New Roman" w:cs="Times New Roman"/>
                <w:bCs/>
                <w:color w:val="FFFFFF" w:themeColor="background1"/>
                <w:sz w:val="18"/>
                <w:szCs w:val="26"/>
              </w:rPr>
              <w:t>ст. 430 НК РФ)</w:t>
            </w:r>
          </w:p>
        </w:tc>
        <w:tc>
          <w:tcPr>
            <w:tcW w:w="1595" w:type="dxa"/>
            <w:vMerge w:val="restart"/>
          </w:tcPr>
          <w:p w:rsidR="00374241" w:rsidRDefault="00374241" w:rsidP="00297E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</w:p>
          <w:p w:rsidR="00374241" w:rsidRDefault="00374241" w:rsidP="00297E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 w:rsidRPr="000134E8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енсионное страхование</w:t>
            </w:r>
          </w:p>
          <w:p w:rsidR="00374241" w:rsidRPr="000134E8" w:rsidRDefault="003B4745" w:rsidP="00297E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F22EEED" wp14:editId="5A34E3E5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125095</wp:posOffset>
                  </wp:positionV>
                  <wp:extent cx="442595" cy="42037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2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4241" w:rsidRDefault="00374241" w:rsidP="00297EB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25" w:type="dxa"/>
          </w:tcPr>
          <w:p w:rsidR="00297EB3" w:rsidRDefault="00374241" w:rsidP="00297E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сумма дохода, </w:t>
            </w:r>
          </w:p>
          <w:p w:rsidR="00374241" w:rsidRPr="00E60399" w:rsidRDefault="00374241" w:rsidP="00297EB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 </w:t>
            </w:r>
            <w:proofErr w:type="gramStart"/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превышающая</w:t>
            </w:r>
            <w:proofErr w:type="gramEnd"/>
            <w:r w:rsidR="00297E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300.000 рублей</w:t>
            </w:r>
          </w:p>
        </w:tc>
        <w:tc>
          <w:tcPr>
            <w:tcW w:w="1869" w:type="dxa"/>
          </w:tcPr>
          <w:p w:rsidR="00374241" w:rsidRPr="00E60399" w:rsidRDefault="00374241" w:rsidP="00297EB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297E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32 448 руб.</w:t>
            </w:r>
          </w:p>
        </w:tc>
        <w:tc>
          <w:tcPr>
            <w:tcW w:w="1391" w:type="dxa"/>
          </w:tcPr>
          <w:p w:rsidR="00694444" w:rsidRDefault="00694444" w:rsidP="00297E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 позднее</w:t>
            </w:r>
          </w:p>
          <w:p w:rsidR="00374241" w:rsidRPr="00E60399" w:rsidRDefault="00374241" w:rsidP="00297EB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31.12.2020 г.</w:t>
            </w:r>
          </w:p>
        </w:tc>
      </w:tr>
      <w:tr w:rsidR="00374241" w:rsidTr="002A1512">
        <w:tc>
          <w:tcPr>
            <w:tcW w:w="2694" w:type="dxa"/>
            <w:vMerge/>
            <w:shd w:val="clear" w:color="auto" w:fill="31849B" w:themeFill="accent5" w:themeFillShade="BF"/>
          </w:tcPr>
          <w:p w:rsidR="00374241" w:rsidRPr="000134E8" w:rsidRDefault="00374241" w:rsidP="00F131B8">
            <w:pPr>
              <w:spacing w:before="180" w:after="1" w:line="180" w:lineRule="atLeast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5" w:type="dxa"/>
            <w:vMerge/>
          </w:tcPr>
          <w:p w:rsidR="00374241" w:rsidRPr="000134E8" w:rsidRDefault="00374241" w:rsidP="00F131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</w:p>
        </w:tc>
        <w:tc>
          <w:tcPr>
            <w:tcW w:w="3225" w:type="dxa"/>
          </w:tcPr>
          <w:p w:rsidR="00374241" w:rsidRPr="00E60399" w:rsidRDefault="00374241" w:rsidP="00F131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сумма дохода, </w:t>
            </w:r>
            <w:r w:rsidR="00297EB3"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ПРЕВЫШАЮЩАЯ</w:t>
            </w:r>
          </w:p>
          <w:p w:rsidR="00374241" w:rsidRPr="00E60399" w:rsidRDefault="00374241" w:rsidP="00F131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300.000 рублей</w:t>
            </w: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374241" w:rsidRPr="00E60399" w:rsidRDefault="00374241" w:rsidP="00C103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0399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*</w:t>
            </w:r>
            <w:r w:rsidRPr="00E60399">
              <w:rPr>
                <w:rFonts w:ascii="Times New Roman" w:hAnsi="Times New Roman" w:cs="Times New Roman"/>
                <w:i/>
                <w:sz w:val="16"/>
                <w:szCs w:val="20"/>
              </w:rPr>
              <w:t xml:space="preserve">При этом размер страховых взносов на обязательное пенсионное страхование за расчетный период не может быть более </w:t>
            </w:r>
            <w:r w:rsidR="00C10375">
              <w:rPr>
                <w:rFonts w:ascii="Times New Roman" w:hAnsi="Times New Roman" w:cs="Times New Roman"/>
                <w:i/>
                <w:sz w:val="16"/>
                <w:szCs w:val="20"/>
              </w:rPr>
              <w:t>8</w:t>
            </w:r>
            <w:r w:rsidRPr="00E60399">
              <w:rPr>
                <w:rFonts w:ascii="Times New Roman" w:hAnsi="Times New Roman" w:cs="Times New Roman"/>
                <w:i/>
                <w:sz w:val="16"/>
                <w:szCs w:val="20"/>
              </w:rPr>
              <w:t>кратного фиксированного размера страховых взносов на обязательное пенсионное страхование</w:t>
            </w: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69" w:type="dxa"/>
          </w:tcPr>
          <w:p w:rsidR="00374241" w:rsidRPr="00E60399" w:rsidRDefault="00374241" w:rsidP="007B12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1 % от суммы доходов, превысивших 300 000 руб.</w:t>
            </w:r>
          </w:p>
          <w:p w:rsidR="00374241" w:rsidRPr="00E60399" w:rsidRDefault="00374241" w:rsidP="007B12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6039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20"/>
              </w:rPr>
              <w:t xml:space="preserve">При этом сумма всех платежей ограничена суммой. </w:t>
            </w:r>
            <w:r w:rsidRPr="00E6039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20"/>
              </w:rPr>
              <w:t>259 584 руб</w:t>
            </w:r>
            <w:r w:rsidRPr="00E60399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20"/>
              </w:rPr>
              <w:t>.</w:t>
            </w:r>
          </w:p>
        </w:tc>
        <w:tc>
          <w:tcPr>
            <w:tcW w:w="1391" w:type="dxa"/>
          </w:tcPr>
          <w:p w:rsidR="00C10375" w:rsidRDefault="00C10375" w:rsidP="00C103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 позднее</w:t>
            </w:r>
          </w:p>
          <w:p w:rsidR="00C10375" w:rsidRDefault="00C10375" w:rsidP="00F131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374241" w:rsidRPr="00E60399" w:rsidRDefault="00374241" w:rsidP="00F131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01.07.2021 г.</w:t>
            </w:r>
          </w:p>
        </w:tc>
      </w:tr>
      <w:tr w:rsidR="00374241" w:rsidTr="002A1512">
        <w:tc>
          <w:tcPr>
            <w:tcW w:w="2694" w:type="dxa"/>
            <w:vMerge/>
            <w:shd w:val="clear" w:color="auto" w:fill="31849B" w:themeFill="accent5" w:themeFillShade="BF"/>
          </w:tcPr>
          <w:p w:rsidR="00374241" w:rsidRDefault="00374241" w:rsidP="00BE13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595" w:type="dxa"/>
          </w:tcPr>
          <w:p w:rsidR="00374241" w:rsidRDefault="003B4745" w:rsidP="007B12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757C88CD" wp14:editId="4599069A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458470</wp:posOffset>
                  </wp:positionV>
                  <wp:extent cx="420370" cy="42164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4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4241">
              <w:rPr>
                <w:rFonts w:ascii="Times New Roman" w:hAnsi="Times New Roman" w:cs="Times New Roman"/>
                <w:b/>
                <w:bCs/>
              </w:rPr>
              <w:t>О</w:t>
            </w:r>
            <w:r w:rsidR="00374241">
              <w:rPr>
                <w:rFonts w:ascii="Times New Roman" w:hAnsi="Times New Roman" w:cs="Times New Roman"/>
                <w:b/>
                <w:bCs/>
              </w:rPr>
              <w:t>бязательное медицинское страхование</w:t>
            </w:r>
          </w:p>
          <w:p w:rsidR="00374241" w:rsidRDefault="00374241" w:rsidP="007B128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5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5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3225" w:type="dxa"/>
          </w:tcPr>
          <w:p w:rsidR="00374241" w:rsidRPr="00E60399" w:rsidRDefault="00374241" w:rsidP="00BE13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фиксированная сумма</w:t>
            </w:r>
          </w:p>
        </w:tc>
        <w:tc>
          <w:tcPr>
            <w:tcW w:w="1869" w:type="dxa"/>
          </w:tcPr>
          <w:p w:rsidR="00374241" w:rsidRPr="00E60399" w:rsidRDefault="00374241" w:rsidP="00BE13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297E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8 426 руб.</w:t>
            </w:r>
          </w:p>
        </w:tc>
        <w:tc>
          <w:tcPr>
            <w:tcW w:w="1391" w:type="dxa"/>
          </w:tcPr>
          <w:p w:rsidR="00374241" w:rsidRPr="00E60399" w:rsidRDefault="00CE30C9" w:rsidP="00BE13F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E603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31.12.2020 г.</w:t>
            </w:r>
          </w:p>
        </w:tc>
      </w:tr>
    </w:tbl>
    <w:p w:rsidR="002B5730" w:rsidRPr="002B5730" w:rsidRDefault="002B5730" w:rsidP="00787770">
      <w:pPr>
        <w:spacing w:after="1" w:line="180" w:lineRule="atLeast"/>
        <w:ind w:left="-567" w:right="-155" w:firstLine="567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B5730">
        <w:rPr>
          <w:rFonts w:ascii="Times New Roman" w:hAnsi="Times New Roman" w:cs="Times New Roman"/>
          <w:i/>
          <w:sz w:val="20"/>
          <w:szCs w:val="24"/>
        </w:rPr>
        <w:t xml:space="preserve">Главы крестьянских (фермерских) хозяйств уплачивают страховые взносы на обязательное пенсионное страхование и на обязательное медицинское страхование </w:t>
      </w:r>
      <w:r w:rsidRPr="002B5730">
        <w:rPr>
          <w:rFonts w:ascii="Times New Roman" w:hAnsi="Times New Roman" w:cs="Times New Roman"/>
          <w:i/>
          <w:sz w:val="20"/>
          <w:szCs w:val="24"/>
          <w:u w:val="single"/>
        </w:rPr>
        <w:t>за себя и за каждого члена крестьянского (фермерского) хозяйства</w:t>
      </w:r>
      <w:r w:rsidRPr="002B5730">
        <w:rPr>
          <w:rFonts w:ascii="Times New Roman" w:hAnsi="Times New Roman" w:cs="Times New Roman"/>
          <w:i/>
          <w:sz w:val="20"/>
          <w:szCs w:val="24"/>
        </w:rPr>
        <w:t>.</w:t>
      </w:r>
    </w:p>
    <w:p w:rsidR="002B5730" w:rsidRDefault="002B5730" w:rsidP="00787770">
      <w:pPr>
        <w:spacing w:after="1" w:line="180" w:lineRule="atLeast"/>
        <w:ind w:left="-567" w:right="-155" w:firstLine="567"/>
        <w:jc w:val="both"/>
        <w:rPr>
          <w:rFonts w:ascii="Times New Roman" w:hAnsi="Times New Roman" w:cs="Times New Roman"/>
          <w:i/>
          <w:sz w:val="20"/>
          <w:szCs w:val="28"/>
        </w:rPr>
      </w:pPr>
      <w:r w:rsidRPr="002B5730">
        <w:rPr>
          <w:rFonts w:ascii="Times New Roman" w:hAnsi="Times New Roman" w:cs="Times New Roman"/>
          <w:i/>
          <w:sz w:val="20"/>
          <w:szCs w:val="28"/>
        </w:rPr>
        <w:t>Если плательщики начинают осуществлять предпринимательскую деятельность или прекращают её осуществлять, то фиксированный размер страховых взносов, подлежащих уплате, определяется пропорционально (пп.3,4,5 ст. 430 НК РФ).</w:t>
      </w:r>
    </w:p>
    <w:p w:rsidR="00694444" w:rsidRDefault="00694444" w:rsidP="00787770">
      <w:pPr>
        <w:spacing w:after="1" w:line="180" w:lineRule="atLeast"/>
        <w:ind w:left="-567" w:right="-155" w:firstLine="567"/>
        <w:jc w:val="both"/>
        <w:rPr>
          <w:rFonts w:ascii="Times New Roman" w:hAnsi="Times New Roman" w:cs="Times New Roman"/>
          <w:i/>
          <w:sz w:val="20"/>
          <w:szCs w:val="28"/>
        </w:rPr>
      </w:pPr>
      <w:r>
        <w:rPr>
          <w:rFonts w:ascii="Times New Roman" w:hAnsi="Times New Roman" w:cs="Times New Roman"/>
          <w:i/>
          <w:sz w:val="20"/>
          <w:szCs w:val="28"/>
        </w:rPr>
        <w:t>Индивидуальные предприниматели, не имеющие наемных работников, вправе платить страховые взносы в 2020 году одной суммой или разбить на несколько. ИП самостоятельно определяет периодичность платеже</w:t>
      </w:r>
      <w:proofErr w:type="gramStart"/>
      <w:r>
        <w:rPr>
          <w:rFonts w:ascii="Times New Roman" w:hAnsi="Times New Roman" w:cs="Times New Roman"/>
          <w:i/>
          <w:sz w:val="20"/>
          <w:szCs w:val="28"/>
        </w:rPr>
        <w:t>й(</w:t>
      </w:r>
      <w:proofErr w:type="gramEnd"/>
      <w:r>
        <w:rPr>
          <w:rFonts w:ascii="Times New Roman" w:hAnsi="Times New Roman" w:cs="Times New Roman"/>
          <w:i/>
          <w:sz w:val="20"/>
          <w:szCs w:val="28"/>
        </w:rPr>
        <w:t xml:space="preserve">ежемесячно, ежеквартально, раз в год). </w:t>
      </w:r>
    </w:p>
    <w:p w:rsidR="00E60399" w:rsidRPr="00C327CD" w:rsidRDefault="00F879DE" w:rsidP="00F879DE">
      <w:pPr>
        <w:spacing w:after="0"/>
        <w:jc w:val="center"/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Общий тариф остается в </w:t>
      </w:r>
      <w:proofErr w:type="gramStart"/>
      <w:r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размере</w:t>
      </w:r>
      <w:proofErr w:type="gramEnd"/>
      <w:r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30%</w:t>
      </w:r>
      <w:r w:rsidR="00E60399" w:rsidRPr="00C327CD">
        <w:rPr>
          <w:rFonts w:ascii="Times New Roman" w:hAnsi="Times New Roman" w:cs="Times New Roman"/>
          <w:b/>
          <w:color w:val="FF0000"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</w:t>
      </w:r>
    </w:p>
    <w:tbl>
      <w:tblPr>
        <w:tblStyle w:val="a5"/>
        <w:tblW w:w="10845" w:type="dxa"/>
        <w:tblInd w:w="-743" w:type="dxa"/>
        <w:tblLook w:val="04A0" w:firstRow="1" w:lastRow="0" w:firstColumn="1" w:lastColumn="0" w:noHBand="0" w:noVBand="1"/>
      </w:tblPr>
      <w:tblGrid>
        <w:gridCol w:w="2127"/>
        <w:gridCol w:w="1914"/>
        <w:gridCol w:w="3402"/>
        <w:gridCol w:w="1559"/>
        <w:gridCol w:w="1843"/>
      </w:tblGrid>
      <w:tr w:rsidR="003B4745" w:rsidRPr="00C327CD" w:rsidTr="003B4745">
        <w:tc>
          <w:tcPr>
            <w:tcW w:w="2127" w:type="dxa"/>
            <w:shd w:val="clear" w:color="auto" w:fill="FABF8F" w:themeFill="accent6" w:themeFillTint="99"/>
          </w:tcPr>
          <w:p w:rsidR="00C327CD" w:rsidRPr="00C327CD" w:rsidRDefault="00C327CD" w:rsidP="00C327CD">
            <w:pPr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</w:pPr>
            <w:r w:rsidRPr="00C327C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Плательщики</w:t>
            </w:r>
          </w:p>
          <w:p w:rsidR="00C327CD" w:rsidRPr="00C327CD" w:rsidRDefault="00C327CD" w:rsidP="00C327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327C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взносов</w:t>
            </w:r>
          </w:p>
        </w:tc>
        <w:tc>
          <w:tcPr>
            <w:tcW w:w="1914" w:type="dxa"/>
            <w:shd w:val="clear" w:color="auto" w:fill="FABF8F" w:themeFill="accent6" w:themeFillTint="99"/>
          </w:tcPr>
          <w:p w:rsidR="00C327CD" w:rsidRPr="00C327CD" w:rsidRDefault="00C327CD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327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страхового взноса</w:t>
            </w:r>
          </w:p>
        </w:tc>
        <w:tc>
          <w:tcPr>
            <w:tcW w:w="3402" w:type="dxa"/>
            <w:shd w:val="clear" w:color="auto" w:fill="FABF8F" w:themeFill="accent6" w:themeFillTint="99"/>
          </w:tcPr>
          <w:p w:rsidR="00C327CD" w:rsidRPr="00C327CD" w:rsidRDefault="00C327CD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327CD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</w:rPr>
              <w:t>База для начисления страховых взносов</w:t>
            </w:r>
          </w:p>
        </w:tc>
        <w:tc>
          <w:tcPr>
            <w:tcW w:w="1559" w:type="dxa"/>
            <w:shd w:val="clear" w:color="auto" w:fill="FABF8F" w:themeFill="accent6" w:themeFillTint="99"/>
          </w:tcPr>
          <w:p w:rsidR="00C327CD" w:rsidRPr="00C327CD" w:rsidRDefault="00C327CD" w:rsidP="00C327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27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Тарифы</w:t>
            </w:r>
          </w:p>
          <w:p w:rsidR="00C327CD" w:rsidRPr="00C327CD" w:rsidRDefault="00C327CD" w:rsidP="00C327C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327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2020 г.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C327CD" w:rsidRPr="00C327CD" w:rsidRDefault="00C327CD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327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платежа</w:t>
            </w:r>
          </w:p>
        </w:tc>
      </w:tr>
      <w:tr w:rsidR="00C23CAB" w:rsidTr="002A1512">
        <w:trPr>
          <w:trHeight w:val="730"/>
        </w:trPr>
        <w:tc>
          <w:tcPr>
            <w:tcW w:w="2127" w:type="dxa"/>
            <w:vMerge w:val="restart"/>
            <w:shd w:val="clear" w:color="auto" w:fill="E36C0A" w:themeFill="accent6" w:themeFillShade="BF"/>
          </w:tcPr>
          <w:p w:rsidR="00C23CAB" w:rsidRPr="00847EAD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847EAD">
              <w:rPr>
                <w:rFonts w:ascii="Times New Roman" w:eastAsiaTheme="minorEastAsia" w:hAnsi="Times New Roman" w:cs="Times New Roman"/>
                <w:b/>
                <w:color w:val="FFFFFF" w:themeColor="background1"/>
                <w:sz w:val="24"/>
              </w:rPr>
              <w:t xml:space="preserve">Организации и ИП, </w:t>
            </w:r>
            <w:r w:rsidRPr="003B4745">
              <w:rPr>
                <w:rFonts w:ascii="Times New Roman" w:eastAsiaTheme="minorEastAsia" w:hAnsi="Times New Roman" w:cs="Times New Roman"/>
                <w:color w:val="FFFFFF" w:themeColor="background1"/>
                <w:sz w:val="24"/>
              </w:rPr>
              <w:t>выплачивающие вознаграждение физлицам</w:t>
            </w:r>
            <w:r w:rsidRPr="00847EAD">
              <w:rPr>
                <w:rFonts w:ascii="Times New Roman" w:eastAsiaTheme="minorEastAsia" w:hAnsi="Times New Roman" w:cs="Times New Roman"/>
                <w:b/>
                <w:color w:val="FFFFFF" w:themeColor="background1"/>
                <w:sz w:val="24"/>
              </w:rPr>
              <w:t xml:space="preserve"> </w:t>
            </w:r>
            <w:r w:rsidRPr="00847EAD">
              <w:rPr>
                <w:rFonts w:ascii="Times New Roman" w:eastAsiaTheme="minorEastAsia" w:hAnsi="Times New Roman" w:cs="Times New Roman"/>
                <w:color w:val="FFFFFF" w:themeColor="background1"/>
                <w:sz w:val="18"/>
              </w:rPr>
              <w:t>(пп.1.п.1.ст.419 НК РФ)</w:t>
            </w:r>
          </w:p>
        </w:tc>
        <w:tc>
          <w:tcPr>
            <w:tcW w:w="1914" w:type="dxa"/>
            <w:vMerge w:val="restart"/>
          </w:tcPr>
          <w:p w:rsidR="00C23CAB" w:rsidRDefault="00C23CAB" w:rsidP="003A5E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 w:rsidRPr="000134E8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енсионное страхование</w:t>
            </w:r>
          </w:p>
          <w:p w:rsidR="00C23CAB" w:rsidRDefault="00C23CAB" w:rsidP="003A5E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4D6812" wp14:editId="069E68FD">
                  <wp:extent cx="442595" cy="420370"/>
                  <wp:effectExtent l="0" t="0" r="0" b="0"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2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C23CAB" w:rsidRPr="00847EAD" w:rsidRDefault="00C23CAB" w:rsidP="003A5E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в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ыплаты  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в </w:t>
            </w:r>
            <w:proofErr w:type="gramStart"/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>пределах</w:t>
            </w:r>
            <w:proofErr w:type="gramEnd"/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установленной предельной величины базы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для начисления взносов (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> 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>292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>000 руб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>.)</w:t>
            </w:r>
          </w:p>
        </w:tc>
        <w:tc>
          <w:tcPr>
            <w:tcW w:w="1559" w:type="dxa"/>
          </w:tcPr>
          <w:p w:rsidR="00C23CAB" w:rsidRPr="00847EAD" w:rsidRDefault="00C23CAB" w:rsidP="00F879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847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22 %</w:t>
            </w:r>
          </w:p>
          <w:p w:rsidR="00C23CAB" w:rsidRDefault="00C23CAB" w:rsidP="00847EAD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847EAD">
              <w:rPr>
                <w:rFonts w:ascii="Times New Roman" w:hAnsi="Times New Roman" w:cs="Times New Roman"/>
                <w:sz w:val="18"/>
              </w:rPr>
              <w:t>(</w:t>
            </w:r>
            <w:proofErr w:type="spellStart"/>
            <w:r w:rsidRPr="00847EAD">
              <w:rPr>
                <w:rFonts w:ascii="Times New Roman" w:hAnsi="Times New Roman" w:cs="Times New Roman"/>
                <w:sz w:val="18"/>
              </w:rPr>
              <w:t>max</w:t>
            </w:r>
            <w:proofErr w:type="spellEnd"/>
            <w:r w:rsidRPr="00847EAD">
              <w:rPr>
                <w:rFonts w:ascii="Times New Roman" w:hAnsi="Times New Roman" w:cs="Times New Roman"/>
                <w:sz w:val="18"/>
              </w:rPr>
              <w:t xml:space="preserve"> 284</w:t>
            </w:r>
            <w:r w:rsidRPr="00847EAD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847EAD">
              <w:rPr>
                <w:rFonts w:ascii="Times New Roman" w:hAnsi="Times New Roman" w:cs="Times New Roman"/>
                <w:sz w:val="18"/>
              </w:rPr>
              <w:t>240 руб.)</w:t>
            </w:r>
          </w:p>
        </w:tc>
        <w:tc>
          <w:tcPr>
            <w:tcW w:w="1843" w:type="dxa"/>
            <w:vMerge w:val="restart"/>
          </w:tcPr>
          <w:p w:rsidR="00C23CAB" w:rsidRPr="00847EAD" w:rsidRDefault="00C23CAB" w:rsidP="00C327CD">
            <w:pPr>
              <w:rPr>
                <w:rFonts w:ascii="Times New Roman" w:hAnsi="Times New Roman" w:cs="Times New Roman"/>
              </w:rPr>
            </w:pPr>
            <w:r w:rsidRPr="00847EAD">
              <w:rPr>
                <w:rFonts w:ascii="Times New Roman" w:hAnsi="Times New Roman" w:cs="Times New Roman"/>
                <w:sz w:val="18"/>
              </w:rPr>
              <w:t xml:space="preserve">не позднее </w:t>
            </w:r>
            <w:r w:rsidRPr="003A5E43">
              <w:rPr>
                <w:rFonts w:ascii="Times New Roman" w:hAnsi="Times New Roman" w:cs="Times New Roman"/>
                <w:b/>
              </w:rPr>
              <w:t>15-го</w:t>
            </w:r>
            <w:r w:rsidRPr="00C327CD">
              <w:rPr>
                <w:rFonts w:ascii="Times New Roman" w:hAnsi="Times New Roman" w:cs="Times New Roman"/>
              </w:rPr>
              <w:t xml:space="preserve"> </w:t>
            </w:r>
            <w:r w:rsidRPr="00847EAD">
              <w:rPr>
                <w:rFonts w:ascii="Times New Roman" w:hAnsi="Times New Roman" w:cs="Times New Roman"/>
                <w:sz w:val="18"/>
              </w:rPr>
              <w:t>числа следующего календарного месяца.</w:t>
            </w:r>
          </w:p>
          <w:p w:rsidR="00C23CAB" w:rsidRDefault="00C23CAB" w:rsidP="003A5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  <w:p w:rsidR="00C23CAB" w:rsidRPr="003A5E43" w:rsidRDefault="00C23CAB" w:rsidP="003A5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847EAD">
              <w:rPr>
                <w:rFonts w:ascii="Times New Roman" w:hAnsi="Times New Roman" w:cs="Times New Roman"/>
                <w:i/>
                <w:sz w:val="16"/>
              </w:rPr>
              <w:t xml:space="preserve">Сумма страховых взносов </w:t>
            </w:r>
            <w:r w:rsidRPr="00847EAD">
              <w:rPr>
                <w:rFonts w:ascii="Times New Roman" w:hAnsi="Times New Roman" w:cs="Times New Roman"/>
                <w:i/>
                <w:sz w:val="16"/>
              </w:rPr>
              <w:t xml:space="preserve">исчисляется в </w:t>
            </w:r>
            <w:proofErr w:type="gramStart"/>
            <w:r w:rsidRPr="00847EAD">
              <w:rPr>
                <w:rFonts w:ascii="Times New Roman" w:hAnsi="Times New Roman" w:cs="Times New Roman"/>
                <w:i/>
                <w:sz w:val="16"/>
              </w:rPr>
              <w:t>рублях</w:t>
            </w:r>
            <w:proofErr w:type="gramEnd"/>
            <w:r w:rsidRPr="00847EAD">
              <w:rPr>
                <w:rFonts w:ascii="Times New Roman" w:hAnsi="Times New Roman" w:cs="Times New Roman"/>
                <w:i/>
                <w:sz w:val="16"/>
              </w:rPr>
              <w:t xml:space="preserve"> и копейках.</w:t>
            </w:r>
          </w:p>
        </w:tc>
      </w:tr>
      <w:tr w:rsidR="00C23CAB" w:rsidTr="002A1512">
        <w:trPr>
          <w:trHeight w:val="239"/>
        </w:trPr>
        <w:tc>
          <w:tcPr>
            <w:tcW w:w="2127" w:type="dxa"/>
            <w:vMerge/>
            <w:shd w:val="clear" w:color="auto" w:fill="E36C0A" w:themeFill="accent6" w:themeFillShade="BF"/>
          </w:tcPr>
          <w:p w:rsidR="00C23CAB" w:rsidRDefault="00C23CAB" w:rsidP="00F879DE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914" w:type="dxa"/>
            <w:vMerge/>
          </w:tcPr>
          <w:p w:rsidR="00C23CAB" w:rsidRPr="000134E8" w:rsidRDefault="00C23CAB" w:rsidP="003A5E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</w:p>
        </w:tc>
        <w:tc>
          <w:tcPr>
            <w:tcW w:w="3402" w:type="dxa"/>
          </w:tcPr>
          <w:p w:rsidR="00C23CAB" w:rsidRPr="00847EAD" w:rsidRDefault="00C23CAB" w:rsidP="003A5E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в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ыплаты, превышающие предельную базу 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>для начисления взносов</w:t>
            </w:r>
          </w:p>
        </w:tc>
        <w:tc>
          <w:tcPr>
            <w:tcW w:w="1559" w:type="dxa"/>
          </w:tcPr>
          <w:p w:rsidR="00C23CAB" w:rsidRDefault="00C23CAB" w:rsidP="003A5E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 w:rsidRPr="00847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10</w:t>
            </w:r>
            <w:r w:rsidRPr="00847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 xml:space="preserve"> %</w:t>
            </w:r>
          </w:p>
        </w:tc>
        <w:tc>
          <w:tcPr>
            <w:tcW w:w="1843" w:type="dxa"/>
            <w:vMerge/>
          </w:tcPr>
          <w:p w:rsidR="00C23CAB" w:rsidRPr="00C327CD" w:rsidRDefault="00C23CAB" w:rsidP="00C327CD">
            <w:pPr>
              <w:rPr>
                <w:rFonts w:ascii="Times New Roman" w:hAnsi="Times New Roman" w:cs="Times New Roman"/>
              </w:rPr>
            </w:pPr>
          </w:p>
        </w:tc>
      </w:tr>
      <w:tr w:rsidR="00C23CAB" w:rsidTr="002A1512">
        <w:tc>
          <w:tcPr>
            <w:tcW w:w="2127" w:type="dxa"/>
            <w:vMerge/>
            <w:shd w:val="clear" w:color="auto" w:fill="E36C0A" w:themeFill="accent6" w:themeFillShade="BF"/>
          </w:tcPr>
          <w:p w:rsidR="00C23CAB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14" w:type="dxa"/>
            <w:vMerge w:val="restart"/>
          </w:tcPr>
          <w:p w:rsidR="00C23CAB" w:rsidRDefault="00C23CAB" w:rsidP="003A5E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47EAD">
              <w:rPr>
                <w:rFonts w:ascii="Times New Roman" w:hAnsi="Times New Roman" w:cs="Times New Roman"/>
                <w:b/>
              </w:rPr>
              <w:t>Обязательное социальное страховани</w:t>
            </w:r>
            <w:r w:rsidRPr="00847EAD">
              <w:rPr>
                <w:rFonts w:ascii="Times New Roman" w:hAnsi="Times New Roman" w:cs="Times New Roman"/>
                <w:b/>
              </w:rPr>
              <w:t>е</w:t>
            </w:r>
          </w:p>
          <w:p w:rsidR="00C23CAB" w:rsidRDefault="00C23CAB" w:rsidP="003A5E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6D712A23" wp14:editId="296A789A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31750</wp:posOffset>
                  </wp:positionV>
                  <wp:extent cx="420370" cy="42164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4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23CAB" w:rsidRDefault="00C23CAB" w:rsidP="003A5E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23CAB" w:rsidRPr="00847EAD" w:rsidRDefault="00C23CAB" w:rsidP="003A5E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</w:tcPr>
          <w:p w:rsidR="00C23CAB" w:rsidRPr="00847EAD" w:rsidRDefault="00C23CAB" w:rsidP="007877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в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ыплаты  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в </w:t>
            </w:r>
            <w:proofErr w:type="gramStart"/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>пределах</w:t>
            </w:r>
            <w:proofErr w:type="gramEnd"/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установленной предельной величины базы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для начисления взносов (</w:t>
            </w: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912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>000 руб</w:t>
            </w:r>
            <w:r w:rsidRPr="00847EAD">
              <w:rPr>
                <w:rFonts w:ascii="Times New Roman" w:hAnsi="Times New Roman" w:cs="Times New Roman"/>
                <w:sz w:val="18"/>
                <w:szCs w:val="20"/>
              </w:rPr>
              <w:t>.)</w:t>
            </w:r>
          </w:p>
        </w:tc>
        <w:tc>
          <w:tcPr>
            <w:tcW w:w="1559" w:type="dxa"/>
          </w:tcPr>
          <w:p w:rsidR="00C23CAB" w:rsidRPr="00847EAD" w:rsidRDefault="00C23CAB" w:rsidP="007877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847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,9</w:t>
            </w:r>
            <w:r w:rsidRPr="00847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 xml:space="preserve"> %</w:t>
            </w:r>
          </w:p>
          <w:p w:rsidR="00C23CAB" w:rsidRPr="00787770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C23CAB">
              <w:rPr>
                <w:rFonts w:ascii="Times New Roman" w:hAnsi="Times New Roman" w:cs="Times New Roman"/>
                <w:sz w:val="18"/>
              </w:rPr>
              <w:t>(</w:t>
            </w:r>
            <w:proofErr w:type="spellStart"/>
            <w:r w:rsidRPr="00C23CAB">
              <w:rPr>
                <w:rFonts w:ascii="Times New Roman" w:hAnsi="Times New Roman" w:cs="Times New Roman"/>
                <w:sz w:val="18"/>
              </w:rPr>
              <w:t>max</w:t>
            </w:r>
            <w:proofErr w:type="spellEnd"/>
            <w:r w:rsidRPr="00C23CAB">
              <w:rPr>
                <w:rFonts w:ascii="Times New Roman" w:hAnsi="Times New Roman" w:cs="Times New Roman"/>
                <w:sz w:val="18"/>
              </w:rPr>
              <w:t xml:space="preserve"> 26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C23CAB">
              <w:rPr>
                <w:rFonts w:ascii="Times New Roman" w:hAnsi="Times New Roman" w:cs="Times New Roman"/>
                <w:sz w:val="18"/>
              </w:rPr>
              <w:t>448 руб.)</w:t>
            </w:r>
          </w:p>
        </w:tc>
        <w:tc>
          <w:tcPr>
            <w:tcW w:w="1843" w:type="dxa"/>
            <w:vMerge/>
          </w:tcPr>
          <w:p w:rsidR="00C23CAB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C23CAB" w:rsidTr="002A1512">
        <w:tc>
          <w:tcPr>
            <w:tcW w:w="2127" w:type="dxa"/>
            <w:vMerge/>
            <w:shd w:val="clear" w:color="auto" w:fill="E36C0A" w:themeFill="accent6" w:themeFillShade="BF"/>
          </w:tcPr>
          <w:p w:rsidR="00C23CAB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14" w:type="dxa"/>
            <w:vMerge/>
          </w:tcPr>
          <w:p w:rsidR="00C23CAB" w:rsidRDefault="00C23CAB" w:rsidP="003A5E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:rsidR="00C23CAB" w:rsidRPr="00847EAD" w:rsidRDefault="00C23CAB" w:rsidP="00646C7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в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ыплаты, превышающие предельную базу 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>для начисления взносов</w:t>
            </w:r>
          </w:p>
        </w:tc>
        <w:tc>
          <w:tcPr>
            <w:tcW w:w="1559" w:type="dxa"/>
          </w:tcPr>
          <w:p w:rsidR="00C23CAB" w:rsidRPr="00787770" w:rsidRDefault="00C23CAB" w:rsidP="0078777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</w:t>
            </w:r>
            <w:r w:rsidRPr="0078777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 начисляются</w:t>
            </w:r>
          </w:p>
          <w:p w:rsidR="00C23CAB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43" w:type="dxa"/>
            <w:vMerge/>
          </w:tcPr>
          <w:p w:rsidR="00C23CAB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C23CAB" w:rsidTr="002A1512">
        <w:trPr>
          <w:trHeight w:val="1595"/>
        </w:trPr>
        <w:tc>
          <w:tcPr>
            <w:tcW w:w="2127" w:type="dxa"/>
            <w:vMerge/>
            <w:shd w:val="clear" w:color="auto" w:fill="E36C0A" w:themeFill="accent6" w:themeFillShade="BF"/>
          </w:tcPr>
          <w:p w:rsidR="00C23CAB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14" w:type="dxa"/>
          </w:tcPr>
          <w:p w:rsidR="00C23CAB" w:rsidRDefault="00A97624" w:rsidP="00847E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40DD6A94" wp14:editId="094E8A0F">
                  <wp:simplePos x="0" y="0"/>
                  <wp:positionH relativeFrom="column">
                    <wp:posOffset>314668</wp:posOffset>
                  </wp:positionH>
                  <wp:positionV relativeFrom="paragraph">
                    <wp:posOffset>462503</wp:posOffset>
                  </wp:positionV>
                  <wp:extent cx="510746" cy="510746"/>
                  <wp:effectExtent l="0" t="0" r="3810" b="3810"/>
                  <wp:wrapNone/>
                  <wp:docPr id="13" name="Рисунок 13" descr="https://yt3.ggpht.com/a/AGF-l7-7mKFv68gSF5181L1OoWib_ghQCKv8OQ1t7A=s900-c-k-c0xffffffff-no-rj-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yt3.ggpht.com/a/AGF-l7-7mKFv68gSF5181L1OoWib_ghQCKv8OQ1t7A=s900-c-k-c0xffffffff-no-rj-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235" cy="51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3CAB">
              <w:rPr>
                <w:rFonts w:ascii="Times New Roman" w:hAnsi="Times New Roman" w:cs="Times New Roman"/>
                <w:b/>
                <w:bCs/>
              </w:rPr>
              <w:t>Обязательное медицинское страхование</w:t>
            </w:r>
          </w:p>
          <w:p w:rsidR="00A97624" w:rsidRDefault="00A97624" w:rsidP="00847E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97624" w:rsidRDefault="00A97624" w:rsidP="00847E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23CAB" w:rsidRDefault="00C23CAB" w:rsidP="003A5E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:rsidR="00A97624" w:rsidRDefault="00C23CAB" w:rsidP="00A97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>предельной базы</w:t>
            </w: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для начисления взносов</w:t>
            </w:r>
            <w:r w:rsidR="00A97624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нет, начисляется на все выплаты</w:t>
            </w:r>
          </w:p>
          <w:p w:rsidR="00A97624" w:rsidRPr="00847EAD" w:rsidRDefault="00C23CAB" w:rsidP="00A97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847EAD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23CAB" w:rsidRDefault="00C23CAB" w:rsidP="00C23C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</w:t>
            </w:r>
            <w:r w:rsidRPr="00847E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 xml:space="preserve"> %</w:t>
            </w:r>
          </w:p>
        </w:tc>
        <w:tc>
          <w:tcPr>
            <w:tcW w:w="1843" w:type="dxa"/>
            <w:vMerge/>
          </w:tcPr>
          <w:p w:rsidR="00C23CAB" w:rsidRDefault="00C23CAB" w:rsidP="00F879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8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C327CD" w:rsidRPr="003A5E43" w:rsidRDefault="00C327CD" w:rsidP="00F879DE">
      <w:pPr>
        <w:spacing w:after="0"/>
        <w:jc w:val="center"/>
        <w:rPr>
          <w:rFonts w:ascii="Times New Roman" w:hAnsi="Times New Roman" w:cs="Times New Roman"/>
          <w:b/>
          <w:color w:val="FF0000"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3A5E43" w:rsidRPr="003A5E43" w:rsidRDefault="003A5E43" w:rsidP="00A97624">
      <w:pPr>
        <w:rPr>
          <w:rFonts w:ascii="Times New Roman" w:hAnsi="Times New Roman" w:cs="Times New Roman"/>
          <w:b/>
          <w:bCs/>
          <w:sz w:val="16"/>
        </w:rPr>
      </w:pPr>
      <w:r w:rsidRPr="003A5E43">
        <w:rPr>
          <w:rFonts w:ascii="Times New Roman" w:hAnsi="Times New Roman" w:cs="Times New Roman"/>
          <w:b/>
          <w:bCs/>
          <w:sz w:val="16"/>
        </w:rPr>
        <w:t>1.1. Тарифы страховых взносов по ОПС, ОСС, ОМС</w:t>
      </w:r>
    </w:p>
    <w:p w:rsidR="003A5E43" w:rsidRPr="003A5E43" w:rsidRDefault="003A5E43" w:rsidP="003A5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</w:rPr>
      </w:pPr>
      <w:r w:rsidRPr="003A5E43">
        <w:rPr>
          <w:rFonts w:ascii="Times New Roman" w:hAnsi="Times New Roman" w:cs="Times New Roman"/>
          <w:b/>
          <w:bCs/>
          <w:sz w:val="16"/>
        </w:rPr>
        <w:t>для плательщиков, производящих выплаты физическим лицам, на 2020 г.</w:t>
      </w:r>
    </w:p>
    <w:p w:rsidR="003A5E43" w:rsidRPr="003A5E43" w:rsidRDefault="003A5E43" w:rsidP="003A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814"/>
        <w:gridCol w:w="1814"/>
        <w:gridCol w:w="1814"/>
      </w:tblGrid>
      <w:tr w:rsidR="003A5E43" w:rsidRPr="003A5E43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10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База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для исчисления страховых взносов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Обязательное пенсионное страхование (ОПС)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Обязательное социальное страхование на случай временной нетрудоспособности и в связи с материнством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(ОСС)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Обязательное медицинское страхование (ОМС)</w:t>
            </w:r>
          </w:p>
        </w:tc>
      </w:tr>
      <w:tr w:rsidR="003A5E43" w:rsidRPr="003A5E43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в </w:t>
            </w:r>
            <w:proofErr w:type="gramStart"/>
            <w:r w:rsidRPr="003A5E43">
              <w:rPr>
                <w:rFonts w:ascii="Times New Roman" w:hAnsi="Times New Roman" w:cs="Times New Roman"/>
                <w:sz w:val="16"/>
              </w:rPr>
              <w:t>отношении</w:t>
            </w:r>
            <w:proofErr w:type="gramEnd"/>
            <w:r w:rsidRPr="003A5E43">
              <w:rPr>
                <w:rFonts w:ascii="Times New Roman" w:hAnsi="Times New Roman" w:cs="Times New Roman"/>
                <w:sz w:val="16"/>
              </w:rPr>
              <w:t xml:space="preserve"> выплат и иных вознаграждений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в пользу физических лиц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в </w:t>
            </w:r>
            <w:proofErr w:type="gramStart"/>
            <w:r w:rsidRPr="003A5E43">
              <w:rPr>
                <w:rFonts w:ascii="Times New Roman" w:hAnsi="Times New Roman" w:cs="Times New Roman"/>
                <w:sz w:val="16"/>
              </w:rPr>
              <w:t>отношении</w:t>
            </w:r>
            <w:proofErr w:type="gramEnd"/>
            <w:r w:rsidRPr="003A5E43">
              <w:rPr>
                <w:rFonts w:ascii="Times New Roman" w:hAnsi="Times New Roman" w:cs="Times New Roman"/>
                <w:sz w:val="16"/>
              </w:rPr>
              <w:t xml:space="preserve"> выплат и иных вознаграждений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в пользу граждан РФ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в </w:t>
            </w:r>
            <w:proofErr w:type="gramStart"/>
            <w:r w:rsidRPr="003A5E43">
              <w:rPr>
                <w:rFonts w:ascii="Times New Roman" w:hAnsi="Times New Roman" w:cs="Times New Roman"/>
                <w:sz w:val="16"/>
              </w:rPr>
              <w:t>отношении</w:t>
            </w:r>
            <w:proofErr w:type="gramEnd"/>
            <w:r w:rsidRPr="003A5E43">
              <w:rPr>
                <w:rFonts w:ascii="Times New Roman" w:hAnsi="Times New Roman" w:cs="Times New Roman"/>
                <w:sz w:val="16"/>
              </w:rPr>
              <w:t xml:space="preserve"> выплат и иных вознаграждений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в пользу &lt;</w:t>
            </w:r>
            <w:hyperlink w:anchor="Par32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*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>&gt;: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- иностранных граждан;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- лиц без гражданства, временно пребывающих в РФ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в </w:t>
            </w:r>
            <w:proofErr w:type="gramStart"/>
            <w:r w:rsidRPr="003A5E43">
              <w:rPr>
                <w:rFonts w:ascii="Times New Roman" w:hAnsi="Times New Roman" w:cs="Times New Roman"/>
                <w:sz w:val="16"/>
              </w:rPr>
              <w:t>отношении</w:t>
            </w:r>
            <w:proofErr w:type="gramEnd"/>
            <w:r w:rsidRPr="003A5E43">
              <w:rPr>
                <w:rFonts w:ascii="Times New Roman" w:hAnsi="Times New Roman" w:cs="Times New Roman"/>
                <w:sz w:val="16"/>
              </w:rPr>
              <w:t xml:space="preserve"> выплат и иных вознаграждений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в пользу физических лиц</w:t>
            </w:r>
          </w:p>
        </w:tc>
      </w:tr>
      <w:tr w:rsidR="003A5E43" w:rsidRPr="003A5E4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С суммы выплат в </w:t>
            </w:r>
            <w:proofErr w:type="gramStart"/>
            <w:r w:rsidRPr="003A5E43">
              <w:rPr>
                <w:rFonts w:ascii="Times New Roman" w:hAnsi="Times New Roman" w:cs="Times New Roman"/>
                <w:sz w:val="16"/>
              </w:rPr>
              <w:t>пределах</w:t>
            </w:r>
            <w:proofErr w:type="gramEnd"/>
            <w:r w:rsidRPr="003A5E43">
              <w:rPr>
                <w:rFonts w:ascii="Times New Roman" w:hAnsi="Times New Roman" w:cs="Times New Roman"/>
                <w:sz w:val="16"/>
              </w:rPr>
              <w:t xml:space="preserve"> установленной предельной величины базы для исчисления страховых взносов: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на ОПС - </w:t>
            </w:r>
            <w:hyperlink r:id="rId11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1292000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руб.;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на ОСС - </w:t>
            </w:r>
            <w:hyperlink r:id="rId12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912000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руб.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13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22,0%</w:t>
              </w:r>
            </w:hyperlink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(</w:t>
            </w:r>
            <w:proofErr w:type="spellStart"/>
            <w:r w:rsidRPr="003A5E43">
              <w:rPr>
                <w:rFonts w:ascii="Times New Roman" w:hAnsi="Times New Roman" w:cs="Times New Roman"/>
                <w:sz w:val="16"/>
              </w:rPr>
              <w:t>max</w:t>
            </w:r>
            <w:proofErr w:type="spellEnd"/>
            <w:r w:rsidRPr="003A5E43">
              <w:rPr>
                <w:rFonts w:ascii="Times New Roman" w:hAnsi="Times New Roman" w:cs="Times New Roman"/>
                <w:sz w:val="16"/>
              </w:rPr>
              <w:t xml:space="preserve"> 284240 руб.)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14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2,9%</w:t>
              </w:r>
            </w:hyperlink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(</w:t>
            </w:r>
            <w:proofErr w:type="spellStart"/>
            <w:r w:rsidRPr="003A5E43">
              <w:rPr>
                <w:rFonts w:ascii="Times New Roman" w:hAnsi="Times New Roman" w:cs="Times New Roman"/>
                <w:sz w:val="16"/>
              </w:rPr>
              <w:t>max</w:t>
            </w:r>
            <w:proofErr w:type="spellEnd"/>
            <w:r w:rsidRPr="003A5E43">
              <w:rPr>
                <w:rFonts w:ascii="Times New Roman" w:hAnsi="Times New Roman" w:cs="Times New Roman"/>
                <w:sz w:val="16"/>
              </w:rPr>
              <w:t xml:space="preserve"> 26448 руб.)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15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1,8%</w:t>
              </w:r>
            </w:hyperlink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(</w:t>
            </w:r>
            <w:proofErr w:type="spellStart"/>
            <w:r w:rsidRPr="003A5E43">
              <w:rPr>
                <w:rFonts w:ascii="Times New Roman" w:hAnsi="Times New Roman" w:cs="Times New Roman"/>
                <w:sz w:val="16"/>
              </w:rPr>
              <w:t>max</w:t>
            </w:r>
            <w:proofErr w:type="spellEnd"/>
            <w:r w:rsidRPr="003A5E43">
              <w:rPr>
                <w:rFonts w:ascii="Times New Roman" w:hAnsi="Times New Roman" w:cs="Times New Roman"/>
                <w:sz w:val="16"/>
              </w:rPr>
              <w:t xml:space="preserve"> 16416 руб.)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16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5,1%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&lt;</w:t>
            </w:r>
            <w:hyperlink w:anchor="Par33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**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>&gt;</w:t>
            </w:r>
          </w:p>
        </w:tc>
      </w:tr>
      <w:tr w:rsidR="003A5E43" w:rsidRPr="003A5E4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С суммы выплат свыше установленной предельной </w:t>
            </w:r>
            <w:hyperlink r:id="rId17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вел</w:t>
              </w:r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и</w:t>
              </w:r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чины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базы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18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10,0%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b/>
                <w:bCs/>
                <w:sz w:val="16"/>
              </w:rPr>
              <w:t>_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b/>
                <w:bCs/>
                <w:sz w:val="16"/>
              </w:rPr>
              <w:t>_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3A5E43" w:rsidRPr="003A5E43" w:rsidRDefault="003A5E43" w:rsidP="003A5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</w:rPr>
      </w:pPr>
      <w:bookmarkStart w:id="1" w:name="Par32"/>
      <w:bookmarkEnd w:id="1"/>
      <w:r w:rsidRPr="003A5E43">
        <w:rPr>
          <w:rFonts w:ascii="Times New Roman" w:hAnsi="Times New Roman" w:cs="Times New Roman"/>
          <w:sz w:val="16"/>
        </w:rPr>
        <w:t xml:space="preserve">&lt;*&gt; За </w:t>
      </w:r>
      <w:hyperlink r:id="rId19" w:history="1">
        <w:r w:rsidRPr="003A5E43">
          <w:rPr>
            <w:rFonts w:ascii="Times New Roman" w:hAnsi="Times New Roman" w:cs="Times New Roman"/>
            <w:color w:val="0000FF"/>
            <w:sz w:val="16"/>
          </w:rPr>
          <w:t>исключением</w:t>
        </w:r>
      </w:hyperlink>
      <w:r w:rsidRPr="003A5E43">
        <w:rPr>
          <w:rFonts w:ascii="Times New Roman" w:hAnsi="Times New Roman" w:cs="Times New Roman"/>
          <w:sz w:val="16"/>
        </w:rPr>
        <w:t xml:space="preserve"> иностранцев, признанных высококвалифицированными специалистами.</w:t>
      </w:r>
    </w:p>
    <w:p w:rsidR="003A5E43" w:rsidRPr="003A5E43" w:rsidRDefault="003A5E43" w:rsidP="003A5E43">
      <w:pPr>
        <w:autoSpaceDE w:val="0"/>
        <w:autoSpaceDN w:val="0"/>
        <w:adjustRightInd w:val="0"/>
        <w:spacing w:before="220" w:after="0" w:line="240" w:lineRule="auto"/>
        <w:rPr>
          <w:rFonts w:ascii="Times New Roman" w:hAnsi="Times New Roman" w:cs="Times New Roman"/>
          <w:sz w:val="16"/>
        </w:rPr>
      </w:pPr>
      <w:bookmarkStart w:id="2" w:name="Par33"/>
      <w:bookmarkEnd w:id="2"/>
      <w:r w:rsidRPr="003A5E43">
        <w:rPr>
          <w:rFonts w:ascii="Times New Roman" w:hAnsi="Times New Roman" w:cs="Times New Roman"/>
          <w:sz w:val="16"/>
        </w:rPr>
        <w:t xml:space="preserve">&lt;**&gt; Для исчисления страховых взносов на ОМС предельная величина базы не устанавливается, соответственно страховой тариф взимается с полной суммы </w:t>
      </w:r>
      <w:hyperlink r:id="rId20" w:history="1">
        <w:r w:rsidRPr="003A5E43">
          <w:rPr>
            <w:rFonts w:ascii="Times New Roman" w:hAnsi="Times New Roman" w:cs="Times New Roman"/>
            <w:color w:val="0000FF"/>
            <w:sz w:val="16"/>
          </w:rPr>
          <w:t>выплат</w:t>
        </w:r>
      </w:hyperlink>
      <w:r w:rsidRPr="003A5E43">
        <w:rPr>
          <w:rFonts w:ascii="Times New Roman" w:hAnsi="Times New Roman" w:cs="Times New Roman"/>
          <w:sz w:val="16"/>
        </w:rPr>
        <w:t>, подлежащих обложению страховыми взносами.</w:t>
      </w:r>
    </w:p>
    <w:p w:rsidR="003A5E43" w:rsidRPr="003A5E43" w:rsidRDefault="003A5E43" w:rsidP="003A5E43">
      <w:pPr>
        <w:autoSpaceDE w:val="0"/>
        <w:autoSpaceDN w:val="0"/>
        <w:adjustRightInd w:val="0"/>
        <w:spacing w:before="220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6"/>
        </w:rPr>
      </w:pPr>
      <w:r w:rsidRPr="003A5E43">
        <w:rPr>
          <w:rFonts w:ascii="Times New Roman" w:hAnsi="Times New Roman" w:cs="Times New Roman"/>
          <w:b/>
          <w:bCs/>
          <w:sz w:val="16"/>
        </w:rPr>
        <w:t>Раздел 3. Данные о предельной величине базы для начисления страховых взносов на ОПС, ОСС, ОМС с 2010 г. по 2020 г. включительно</w:t>
      </w:r>
    </w:p>
    <w:p w:rsidR="003A5E43" w:rsidRPr="003A5E43" w:rsidRDefault="003A5E43" w:rsidP="003A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948"/>
        <w:gridCol w:w="3742"/>
        <w:gridCol w:w="2041"/>
      </w:tblGrid>
      <w:tr w:rsidR="003A5E43" w:rsidRPr="003A5E43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Год</w:t>
            </w:r>
          </w:p>
        </w:tc>
        <w:tc>
          <w:tcPr>
            <w:tcW w:w="8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Предельная величина </w:t>
            </w:r>
            <w:hyperlink r:id="rId21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базы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для исчисления страховых взносов</w:t>
            </w:r>
          </w:p>
        </w:tc>
      </w:tr>
      <w:tr w:rsidR="003A5E43" w:rsidRPr="003A5E43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на обязательное пенсионное страхование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(ОПС)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на обязательное социальное страхование на случай временной нетрудоспособности и в связи с материнством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(ОСС)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на обязательное медицинское страхование</w:t>
            </w:r>
          </w:p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(ОМС)</w:t>
            </w:r>
          </w:p>
        </w:tc>
      </w:tr>
      <w:tr w:rsidR="003A5E43" w:rsidRPr="003A5E4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>2020 год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22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1</w:t>
              </w:r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2</w:t>
              </w:r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92000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руб.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hyperlink r:id="rId23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912000</w:t>
              </w:r>
            </w:hyperlink>
            <w:r w:rsidRPr="003A5E43">
              <w:rPr>
                <w:rFonts w:ascii="Times New Roman" w:hAnsi="Times New Roman" w:cs="Times New Roman"/>
                <w:sz w:val="16"/>
              </w:rPr>
              <w:t xml:space="preserve"> руб.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43" w:rsidRPr="003A5E43" w:rsidRDefault="003A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3A5E43">
              <w:rPr>
                <w:rFonts w:ascii="Times New Roman" w:hAnsi="Times New Roman" w:cs="Times New Roman"/>
                <w:sz w:val="16"/>
              </w:rPr>
              <w:t xml:space="preserve">- </w:t>
            </w:r>
            <w:hyperlink r:id="rId24" w:history="1">
              <w:r w:rsidRPr="003A5E43">
                <w:rPr>
                  <w:rFonts w:ascii="Times New Roman" w:hAnsi="Times New Roman" w:cs="Times New Roman"/>
                  <w:color w:val="0000FF"/>
                  <w:sz w:val="16"/>
                </w:rPr>
                <w:t>&lt;*&gt;</w:t>
              </w:r>
            </w:hyperlink>
          </w:p>
        </w:tc>
      </w:tr>
    </w:tbl>
    <w:p w:rsidR="00C327CD" w:rsidRPr="003A5E43" w:rsidRDefault="00C327CD" w:rsidP="00F879DE">
      <w:pPr>
        <w:spacing w:after="0"/>
        <w:jc w:val="center"/>
        <w:rPr>
          <w:rFonts w:ascii="Times New Roman" w:hAnsi="Times New Roman" w:cs="Times New Roman"/>
          <w:b/>
          <w:color w:val="FF0000"/>
          <w:sz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131B8" w:rsidRPr="00BE13F1" w:rsidRDefault="00F131B8" w:rsidP="00BE13F1">
      <w:pPr>
        <w:jc w:val="center"/>
        <w:rPr>
          <w:rFonts w:ascii="Times New Roman" w:hAnsi="Times New Roman" w:cs="Times New Roman"/>
          <w:b/>
          <w:color w:val="FF0000"/>
          <w:sz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A92936" w:rsidRDefault="00A92936"/>
    <w:p w:rsidR="000A0597" w:rsidRDefault="000A0597"/>
    <w:p w:rsidR="00BE13F1" w:rsidRDefault="00BE13F1"/>
    <w:sectPr w:rsidR="00BE13F1" w:rsidSect="0069444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3F1"/>
    <w:rsid w:val="000A0597"/>
    <w:rsid w:val="000E174B"/>
    <w:rsid w:val="00267F66"/>
    <w:rsid w:val="00297EB3"/>
    <w:rsid w:val="002A1512"/>
    <w:rsid w:val="002B5730"/>
    <w:rsid w:val="00374241"/>
    <w:rsid w:val="003A5E43"/>
    <w:rsid w:val="003B4745"/>
    <w:rsid w:val="006716AA"/>
    <w:rsid w:val="00694444"/>
    <w:rsid w:val="006E35D7"/>
    <w:rsid w:val="00787770"/>
    <w:rsid w:val="007B1281"/>
    <w:rsid w:val="00847EAD"/>
    <w:rsid w:val="008C7EC6"/>
    <w:rsid w:val="00972110"/>
    <w:rsid w:val="00A92936"/>
    <w:rsid w:val="00A97624"/>
    <w:rsid w:val="00B57F0F"/>
    <w:rsid w:val="00B806E0"/>
    <w:rsid w:val="00BE13F1"/>
    <w:rsid w:val="00C10375"/>
    <w:rsid w:val="00C23CAB"/>
    <w:rsid w:val="00C327CD"/>
    <w:rsid w:val="00CE30C9"/>
    <w:rsid w:val="00E57D31"/>
    <w:rsid w:val="00E60399"/>
    <w:rsid w:val="00E63B2B"/>
    <w:rsid w:val="00F131B8"/>
    <w:rsid w:val="00F8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3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List 2 Accent 1"/>
    <w:basedOn w:val="a1"/>
    <w:uiPriority w:val="66"/>
    <w:rsid w:val="00F879D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F879D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Shading 2 Accent 6"/>
    <w:basedOn w:val="a1"/>
    <w:uiPriority w:val="64"/>
    <w:rsid w:val="00F879D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3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List 2 Accent 1"/>
    <w:basedOn w:val="a1"/>
    <w:uiPriority w:val="66"/>
    <w:rsid w:val="00F879D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F879D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Shading 2 Accent 6"/>
    <w:basedOn w:val="a1"/>
    <w:uiPriority w:val="64"/>
    <w:rsid w:val="00F879D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consultantplus://offline/ref=EFE545B12126A886460E7B8987D6754CA6DCB25387C116FED30C112B68A4863043356F4920EF4CD39A139F6655E460FB99B81C6A17DC19DEh9I" TargetMode="External"/><Relationship Id="rId18" Type="http://schemas.openxmlformats.org/officeDocument/2006/relationships/hyperlink" Target="consultantplus://offline/ref=EFE545B12126A886460E7B8987D6754CA6DCB25387C116FED30C112B68A4863043356F4920EF4CD29A139F6655E460FB99B81C6A17DC19DEh9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FE545B12126A886460E7B8987D6754CA6DCB25387C116FED30C112B68A4863043356F4925E34CD39A139F6655E460FB99B81C6A17DC19DEh9I" TargetMode="External"/><Relationship Id="rId7" Type="http://schemas.openxmlformats.org/officeDocument/2006/relationships/image" Target="media/image3.png"/><Relationship Id="rId12" Type="http://schemas.openxmlformats.org/officeDocument/2006/relationships/hyperlink" Target="consultantplus://offline/ref=EFE545B12126A886460E7B8987D6754CA6DDB3548AC516FED30C112B68A4863043356F4926E74CD1974C9A7344BC6FFB85A61D750BDE1BEBD7hCI" TargetMode="External"/><Relationship Id="rId17" Type="http://schemas.openxmlformats.org/officeDocument/2006/relationships/hyperlink" Target="consultantplus://offline/ref=EFE545B12126A886460E7B8987D6754CA6DDB3548AC516FED30C112B68A4863043356F4926E74CD1964C9A7344BC6FFB85A61D750BDE1BEBD7hCI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FE545B12126A886460E7B8987D6754CA6DCB25387C116FED30C112B68A4863043356F4925E34BD79A139F6655E460FB99B81C6A17DC19DEh9I" TargetMode="External"/><Relationship Id="rId20" Type="http://schemas.openxmlformats.org/officeDocument/2006/relationships/hyperlink" Target="consultantplus://offline/ref=EFE545B12126A886460E7B8987D6754CA6DCB25387C116FED30C112B68A4863043356F4925E445D09A139F6655E460FB99B81C6A17DC19DEh9I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consultantplus://offline/ref=EFE545B12126A886460E7B8987D6754CA6DDB3548AC516FED30C112B68A4863043356F4926E74CD1964C9A7344BC6FFB85A61D750BDE1BEBD7hCI" TargetMode="External"/><Relationship Id="rId24" Type="http://schemas.openxmlformats.org/officeDocument/2006/relationships/hyperlink" Target="consultantplus://offline/ref=EFE545B12126A886460E7B8987D6754CACDDB65088CE4BF4DB551D296FABD927447C634826E049D79A139F6655E460FB99B81C6A17DC19DEh9I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EFE545B12126A886460E7B8987D6754CA6DCB25387C116FED30C112B68A4863043356F4925E34BD49A139F6655E460FB99B81C6A17DC19DEh9I" TargetMode="External"/><Relationship Id="rId23" Type="http://schemas.openxmlformats.org/officeDocument/2006/relationships/hyperlink" Target="consultantplus://offline/ref=EFE545B12126A886460E7B8987D6754CA6DDB3548AC516FED30C112B68A4863043356F4926E74CD1974C9A7344BC6FFB85A61D750BDE1BEBD7hCI" TargetMode="External"/><Relationship Id="rId10" Type="http://schemas.openxmlformats.org/officeDocument/2006/relationships/hyperlink" Target="consultantplus://offline/ref=EFE545B12126A886460E7B8987D6754CA6DCB25387C116FED30C112B68A4863043356F4925E34CD39A139F6655E460FB99B81C6A17DC19DEh9I" TargetMode="External"/><Relationship Id="rId19" Type="http://schemas.openxmlformats.org/officeDocument/2006/relationships/hyperlink" Target="consultantplus://offline/ref=EFE545B12126A886460E7B8987D6754CA6DCB25387C116FED30C112B68A4863043356F4925E34BD49A139F6655E460FB99B81C6A17DC19DEh9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consultantplus://offline/ref=EFE545B12126A886460E7B8987D6754CA6DCB25387C116FED30C112B68A4863043356F4925E34BD59A139F6655E460FB99B81C6A17DC19DEh9I" TargetMode="External"/><Relationship Id="rId22" Type="http://schemas.openxmlformats.org/officeDocument/2006/relationships/hyperlink" Target="consultantplus://offline/ref=EFE545B12126A886460E7B8987D6754CA6DDB3548AC516FED30C112B68A4863043356F4926E74CD1964C9A7344BC6FFB85A61D750BDE1BEBD7h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Супрядкина Татьяна Леонидовна</dc:creator>
  <cp:lastModifiedBy>Супрядкина Татьяна Леонидовна</cp:lastModifiedBy>
  <cp:revision>14</cp:revision>
  <cp:lastPrinted>2020-01-22T09:07:00Z</cp:lastPrinted>
  <dcterms:created xsi:type="dcterms:W3CDTF">2020-01-22T05:58:00Z</dcterms:created>
  <dcterms:modified xsi:type="dcterms:W3CDTF">2020-01-22T09:09:00Z</dcterms:modified>
</cp:coreProperties>
</file>